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0DCE0" w14:textId="77777777" w:rsidR="009310A5" w:rsidRDefault="003E707B">
      <w:pPr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132EF46" wp14:editId="5A121609">
            <wp:simplePos x="0" y="0"/>
            <wp:positionH relativeFrom="column">
              <wp:posOffset>1114425</wp:posOffset>
            </wp:positionH>
            <wp:positionV relativeFrom="paragraph">
              <wp:posOffset>0</wp:posOffset>
            </wp:positionV>
            <wp:extent cx="3424146" cy="1633538"/>
            <wp:effectExtent l="0" t="0" r="0" b="0"/>
            <wp:wrapSquare wrapText="bothSides" distT="0" distB="0" distL="114300" distR="114300"/>
            <wp:docPr id="2" name="image1.jpg" descr="A picture containing foo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food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4146" cy="1633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1F65EA1" w14:textId="77777777" w:rsidR="009310A5" w:rsidRDefault="009310A5">
      <w:pPr>
        <w:jc w:val="center"/>
        <w:rPr>
          <w:b/>
          <w:sz w:val="40"/>
          <w:szCs w:val="40"/>
        </w:rPr>
      </w:pPr>
    </w:p>
    <w:p w14:paraId="43993DD9" w14:textId="77777777" w:rsidR="009310A5" w:rsidRDefault="009310A5">
      <w:pPr>
        <w:jc w:val="center"/>
        <w:rPr>
          <w:b/>
          <w:sz w:val="40"/>
          <w:szCs w:val="40"/>
        </w:rPr>
      </w:pPr>
    </w:p>
    <w:p w14:paraId="68E6953B" w14:textId="77777777" w:rsidR="009310A5" w:rsidRDefault="009310A5">
      <w:pPr>
        <w:jc w:val="center"/>
        <w:rPr>
          <w:b/>
          <w:sz w:val="40"/>
          <w:szCs w:val="40"/>
        </w:rPr>
      </w:pPr>
    </w:p>
    <w:p w14:paraId="70F7EBBF" w14:textId="77777777" w:rsidR="009310A5" w:rsidRDefault="009310A5">
      <w:pPr>
        <w:jc w:val="center"/>
        <w:rPr>
          <w:b/>
          <w:sz w:val="40"/>
          <w:szCs w:val="40"/>
        </w:rPr>
      </w:pPr>
    </w:p>
    <w:p w14:paraId="721BED21" w14:textId="041D610C" w:rsidR="009310A5" w:rsidRDefault="003E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color w:val="000000"/>
          <w:sz w:val="40"/>
          <w:szCs w:val="40"/>
        </w:rPr>
        <w:t xml:space="preserve">TIES </w:t>
      </w:r>
      <w:r>
        <w:rPr>
          <w:rFonts w:ascii="Calibri" w:eastAsia="Calibri" w:hAnsi="Calibri" w:cs="Calibri"/>
          <w:b/>
          <w:color w:val="000000"/>
          <w:sz w:val="40"/>
          <w:szCs w:val="40"/>
        </w:rPr>
        <w:t>Station Rotation</w:t>
      </w:r>
    </w:p>
    <w:p w14:paraId="3464F6D0" w14:textId="77777777" w:rsidR="009310A5" w:rsidRDefault="003E70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Lesson Plan</w:t>
      </w:r>
    </w:p>
    <w:p w14:paraId="205D4BBA" w14:textId="77777777" w:rsidR="009310A5" w:rsidRDefault="009310A5">
      <w:pPr>
        <w:jc w:val="center"/>
        <w:rPr>
          <w:sz w:val="40"/>
          <w:szCs w:val="40"/>
        </w:rPr>
      </w:pPr>
    </w:p>
    <w:p w14:paraId="362EE0F5" w14:textId="77777777" w:rsidR="009310A5" w:rsidRDefault="003E707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Grade Level: </w:t>
      </w:r>
      <w:r>
        <w:rPr>
          <w:sz w:val="24"/>
          <w:szCs w:val="24"/>
        </w:rPr>
        <w:t xml:space="preserve"> 6-8 </w:t>
      </w:r>
    </w:p>
    <w:p w14:paraId="3F78EE4C" w14:textId="77777777" w:rsidR="009310A5" w:rsidRDefault="009310A5">
      <w:pPr>
        <w:rPr>
          <w:b/>
          <w:sz w:val="24"/>
          <w:szCs w:val="24"/>
        </w:rPr>
      </w:pPr>
    </w:p>
    <w:p w14:paraId="1D5AA48A" w14:textId="77777777" w:rsidR="009310A5" w:rsidRDefault="003E707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Lesson Length: </w:t>
      </w:r>
      <w:r>
        <w:rPr>
          <w:sz w:val="24"/>
          <w:szCs w:val="24"/>
        </w:rPr>
        <w:t>50 minutes x 2.5 (2.5-3 classes)</w:t>
      </w:r>
    </w:p>
    <w:p w14:paraId="39670E30" w14:textId="77777777" w:rsidR="009310A5" w:rsidRDefault="009310A5">
      <w:pPr>
        <w:rPr>
          <w:sz w:val="24"/>
          <w:szCs w:val="24"/>
        </w:rPr>
      </w:pPr>
    </w:p>
    <w:p w14:paraId="419808ED" w14:textId="77777777" w:rsidR="009310A5" w:rsidRDefault="003E707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Lesson Topic: </w:t>
      </w:r>
      <w:r>
        <w:rPr>
          <w:sz w:val="24"/>
          <w:szCs w:val="24"/>
        </w:rPr>
        <w:t xml:space="preserve">Natural Selection and Adaptation. </w:t>
      </w:r>
    </w:p>
    <w:p w14:paraId="009B3C80" w14:textId="77777777" w:rsidR="009310A5" w:rsidRDefault="009310A5">
      <w:pPr>
        <w:rPr>
          <w:sz w:val="24"/>
          <w:szCs w:val="24"/>
        </w:rPr>
      </w:pPr>
    </w:p>
    <w:p w14:paraId="5E6CAA27" w14:textId="77777777" w:rsidR="009310A5" w:rsidRDefault="003E707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Standards Addressed: </w:t>
      </w:r>
      <w:r>
        <w:rPr>
          <w:sz w:val="24"/>
          <w:szCs w:val="24"/>
        </w:rPr>
        <w:t>Natural Selection and Adaptation</w:t>
      </w:r>
    </w:p>
    <w:p w14:paraId="09C88818" w14:textId="77777777" w:rsidR="009310A5" w:rsidRDefault="009310A5">
      <w:pPr>
        <w:rPr>
          <w:b/>
          <w:sz w:val="24"/>
          <w:szCs w:val="24"/>
        </w:rPr>
      </w:pPr>
    </w:p>
    <w:p w14:paraId="6D19AB33" w14:textId="77777777" w:rsidR="009310A5" w:rsidRDefault="003E707B">
      <w:pPr>
        <w:shd w:val="clear" w:color="auto" w:fill="FFFFFF"/>
        <w:spacing w:after="16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A. The scientific theory of evolution is the organizing principle of life science.</w:t>
      </w:r>
    </w:p>
    <w:p w14:paraId="0CC9C35C" w14:textId="77777777" w:rsidR="009310A5" w:rsidRDefault="003E707B">
      <w:pPr>
        <w:shd w:val="clear" w:color="auto" w:fill="FFFFFF"/>
        <w:spacing w:after="16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B. The scientific theory of evolution is supported by multiple forms of evidence.</w:t>
      </w:r>
    </w:p>
    <w:p w14:paraId="33584F67" w14:textId="77777777" w:rsidR="009310A5" w:rsidRDefault="003E707B">
      <w:pPr>
        <w:shd w:val="clear" w:color="auto" w:fill="FFFFFF"/>
        <w:spacing w:after="16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C. Natural Selection is a primary mechanism leading to change over time in organisms.</w:t>
      </w:r>
    </w:p>
    <w:p w14:paraId="5DEAF7FC" w14:textId="77777777" w:rsidR="009310A5" w:rsidRDefault="009310A5">
      <w:pPr>
        <w:shd w:val="clear" w:color="auto" w:fill="FFFFFF"/>
        <w:spacing w:after="160" w:line="240" w:lineRule="auto"/>
        <w:jc w:val="both"/>
        <w:rPr>
          <w:sz w:val="26"/>
          <w:szCs w:val="26"/>
        </w:rPr>
      </w:pPr>
    </w:p>
    <w:p w14:paraId="1A386906" w14:textId="77777777" w:rsidR="009310A5" w:rsidRDefault="003E70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Student Outcome(s):  </w:t>
      </w:r>
    </w:p>
    <w:p w14:paraId="0121C2EE" w14:textId="77777777" w:rsidR="009310A5" w:rsidRDefault="003E70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Cite specific textual evidence to support analysis of science and technical texts, attending to the precise details of explanations or descriptions. </w:t>
      </w:r>
    </w:p>
    <w:p w14:paraId="073FDD56" w14:textId="77777777" w:rsidR="009310A5" w:rsidRDefault="003E70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Integrate quantitative or technical information expressed in words in a text with a version of that information expressed visually (e.g., in a flowchart, diagram, model, graph, or table). </w:t>
      </w:r>
    </w:p>
    <w:p w14:paraId="381ADA8D" w14:textId="77777777" w:rsidR="009310A5" w:rsidRDefault="003E70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Analyze and interpret data for patterns in the fossil record that d</w:t>
      </w:r>
      <w:r>
        <w:rPr>
          <w:color w:val="000000"/>
          <w:sz w:val="24"/>
          <w:szCs w:val="24"/>
        </w:rPr>
        <w:t>ocument the existence, diversity, extinction, and change of life forms throughout the history of life on Earth under the assumption that natural laws operate today as in the past.</w:t>
      </w:r>
    </w:p>
    <w:p w14:paraId="793F1BF0" w14:textId="77777777" w:rsidR="009310A5" w:rsidRDefault="003E70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Apply scientific ideas to construct an explanation for the anatomical simila</w:t>
      </w:r>
      <w:r>
        <w:rPr>
          <w:color w:val="000000"/>
          <w:sz w:val="24"/>
          <w:szCs w:val="24"/>
        </w:rPr>
        <w:t>rities and differences among modern organisms and between modern and fossil organisms to infer evolutionary relationships.</w:t>
      </w:r>
    </w:p>
    <w:p w14:paraId="051FBE14" w14:textId="77777777" w:rsidR="009310A5" w:rsidRDefault="009310A5">
      <w:pPr>
        <w:rPr>
          <w:sz w:val="24"/>
          <w:szCs w:val="24"/>
        </w:rPr>
      </w:pPr>
    </w:p>
    <w:p w14:paraId="2DCBAA5B" w14:textId="77777777" w:rsidR="009310A5" w:rsidRDefault="003E70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Materials: </w:t>
      </w:r>
    </w:p>
    <w:p w14:paraId="79533B86" w14:textId="77777777" w:rsidR="009310A5" w:rsidRDefault="003E70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Slides 2-8 should be laminated and </w:t>
      </w:r>
      <w:r>
        <w:rPr>
          <w:sz w:val="24"/>
          <w:szCs w:val="24"/>
        </w:rPr>
        <w:t>placed</w:t>
      </w:r>
      <w:r>
        <w:rPr>
          <w:color w:val="000000"/>
          <w:sz w:val="24"/>
          <w:szCs w:val="24"/>
        </w:rPr>
        <w:t xml:space="preserve"> at stations throughout the classroom.</w:t>
      </w:r>
    </w:p>
    <w:p w14:paraId="091F750D" w14:textId="77777777" w:rsidR="009310A5" w:rsidRDefault="003E70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Each student should receive slides 9-16 </w:t>
      </w:r>
      <w:r>
        <w:rPr>
          <w:color w:val="000000"/>
          <w:sz w:val="24"/>
          <w:szCs w:val="24"/>
        </w:rPr>
        <w:t>to serve as their worksheets.</w:t>
      </w:r>
    </w:p>
    <w:p w14:paraId="16DA2075" w14:textId="77777777" w:rsidR="009310A5" w:rsidRDefault="003E70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Rubbing fossil plate</w:t>
      </w:r>
    </w:p>
    <w:p w14:paraId="491BECD7" w14:textId="77777777" w:rsidR="009310A5" w:rsidRDefault="003E70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1-2 laptops with Ted-Ed videos loaded</w:t>
      </w:r>
    </w:p>
    <w:p w14:paraId="4F59C0C2" w14:textId="77777777" w:rsidR="009310A5" w:rsidRDefault="009310A5"/>
    <w:p w14:paraId="4144A559" w14:textId="77777777" w:rsidR="009310A5" w:rsidRDefault="003E70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Activities/Tasks </w:t>
      </w:r>
    </w:p>
    <w:p w14:paraId="01881D21" w14:textId="77777777" w:rsidR="009310A5" w:rsidRDefault="003E70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learning opportunities will your students engage in? </w:t>
      </w:r>
    </w:p>
    <w:p w14:paraId="5DD22DA3" w14:textId="77777777" w:rsidR="009310A5" w:rsidRDefault="009310A5">
      <w:pPr>
        <w:rPr>
          <w:sz w:val="24"/>
          <w:szCs w:val="24"/>
        </w:rPr>
      </w:pPr>
    </w:p>
    <w:p w14:paraId="632DBE53" w14:textId="77777777" w:rsidR="009310A5" w:rsidRDefault="003E70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Opening Activities: </w:t>
      </w:r>
    </w:p>
    <w:p w14:paraId="6CEB61F9" w14:textId="77777777" w:rsidR="009310A5" w:rsidRDefault="003E707B">
      <w:pPr>
        <w:rPr>
          <w:sz w:val="24"/>
          <w:szCs w:val="24"/>
        </w:rPr>
      </w:pPr>
      <w:r>
        <w:rPr>
          <w:sz w:val="24"/>
          <w:szCs w:val="24"/>
        </w:rPr>
        <w:t xml:space="preserve">Station 1: Vestigial structures vs homologous structures </w:t>
      </w:r>
    </w:p>
    <w:p w14:paraId="1D1A75E9" w14:textId="77777777" w:rsidR="009310A5" w:rsidRDefault="003E707B">
      <w:pPr>
        <w:rPr>
          <w:sz w:val="24"/>
          <w:szCs w:val="24"/>
        </w:rPr>
      </w:pPr>
      <w:r>
        <w:rPr>
          <w:sz w:val="24"/>
          <w:szCs w:val="24"/>
        </w:rPr>
        <w:t>Station 2</w:t>
      </w:r>
      <w:r>
        <w:rPr>
          <w:sz w:val="24"/>
          <w:szCs w:val="24"/>
        </w:rPr>
        <w:t>: 11 strips of animal DNA placed in an envelope</w:t>
      </w:r>
    </w:p>
    <w:p w14:paraId="1B2A2737" w14:textId="77777777" w:rsidR="009310A5" w:rsidRDefault="003E707B">
      <w:pPr>
        <w:rPr>
          <w:sz w:val="24"/>
          <w:szCs w:val="24"/>
        </w:rPr>
      </w:pPr>
      <w:r>
        <w:rPr>
          <w:sz w:val="24"/>
          <w:szCs w:val="24"/>
        </w:rPr>
        <w:t>Station 3: Law of Superposition, 4 reference pages</w:t>
      </w:r>
    </w:p>
    <w:p w14:paraId="3B2F2BF8" w14:textId="77777777" w:rsidR="009310A5" w:rsidRDefault="003E707B">
      <w:pPr>
        <w:rPr>
          <w:sz w:val="24"/>
          <w:szCs w:val="24"/>
        </w:rPr>
      </w:pPr>
      <w:r>
        <w:rPr>
          <w:sz w:val="24"/>
          <w:szCs w:val="24"/>
        </w:rPr>
        <w:t xml:space="preserve">Station 4: Fossil rub palate </w:t>
      </w:r>
    </w:p>
    <w:p w14:paraId="1BB68B68" w14:textId="77777777" w:rsidR="009310A5" w:rsidRDefault="003E707B">
      <w:pPr>
        <w:rPr>
          <w:sz w:val="24"/>
          <w:szCs w:val="24"/>
        </w:rPr>
      </w:pPr>
      <w:r>
        <w:rPr>
          <w:sz w:val="24"/>
          <w:szCs w:val="24"/>
        </w:rPr>
        <w:t>Station 5: Watch TED ED Why are Sloths So Slow</w:t>
      </w:r>
    </w:p>
    <w:p w14:paraId="450EE51B" w14:textId="77777777" w:rsidR="009310A5" w:rsidRDefault="003E707B">
      <w:pPr>
        <w:rPr>
          <w:sz w:val="24"/>
          <w:szCs w:val="24"/>
        </w:rPr>
      </w:pPr>
      <w:r>
        <w:rPr>
          <w:sz w:val="24"/>
          <w:szCs w:val="24"/>
        </w:rPr>
        <w:t xml:space="preserve">Station 6: Watch TED ED </w:t>
      </w:r>
      <w:r>
        <w:rPr>
          <w:i/>
          <w:sz w:val="24"/>
          <w:szCs w:val="24"/>
        </w:rPr>
        <w:t>Carnivorous Plants</w:t>
      </w:r>
    </w:p>
    <w:p w14:paraId="67780BDB" w14:textId="77777777" w:rsidR="009310A5" w:rsidRDefault="009310A5">
      <w:pPr>
        <w:rPr>
          <w:b/>
          <w:sz w:val="24"/>
          <w:szCs w:val="24"/>
        </w:rPr>
      </w:pPr>
    </w:p>
    <w:p w14:paraId="036BC29A" w14:textId="77777777" w:rsidR="009310A5" w:rsidRDefault="003E707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Procedures:</w:t>
      </w:r>
    </w:p>
    <w:p w14:paraId="581552F4" w14:textId="77777777" w:rsidR="009310A5" w:rsidRDefault="003E707B">
      <w:pPr>
        <w:rPr>
          <w:sz w:val="24"/>
          <w:szCs w:val="24"/>
        </w:rPr>
      </w:pPr>
      <w:r>
        <w:rPr>
          <w:sz w:val="24"/>
          <w:szCs w:val="24"/>
        </w:rPr>
        <w:t>Set a large 15 minute timer for all students to see. Instruct them that they will be moving throughout 6 stations as small groups, collecting evidence for evolution. If done early, they are to stay at their current station, read the directions for the next</w:t>
      </w:r>
      <w:r>
        <w:rPr>
          <w:sz w:val="24"/>
          <w:szCs w:val="24"/>
        </w:rPr>
        <w:t xml:space="preserve"> station or if they need to, finish a previous station’s assignment. </w:t>
      </w:r>
    </w:p>
    <w:p w14:paraId="451C3FA5" w14:textId="77777777" w:rsidR="009310A5" w:rsidRDefault="009310A5">
      <w:pPr>
        <w:rPr>
          <w:sz w:val="24"/>
          <w:szCs w:val="24"/>
        </w:rPr>
      </w:pPr>
    </w:p>
    <w:p w14:paraId="67C27115" w14:textId="77777777" w:rsidR="009310A5" w:rsidRDefault="003E70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Wrap-Up: </w:t>
      </w:r>
    </w:p>
    <w:p w14:paraId="29793229" w14:textId="77777777" w:rsidR="009310A5" w:rsidRDefault="003E707B">
      <w:pPr>
        <w:rPr>
          <w:sz w:val="24"/>
          <w:szCs w:val="24"/>
        </w:rPr>
      </w:pPr>
      <w:r>
        <w:rPr>
          <w:sz w:val="24"/>
          <w:szCs w:val="24"/>
        </w:rPr>
        <w:t xml:space="preserve">Once students have completed all stations, teacher/students will review answers and have a discussion. </w:t>
      </w:r>
    </w:p>
    <w:p w14:paraId="29860837" w14:textId="77777777" w:rsidR="009310A5" w:rsidRDefault="009310A5">
      <w:pPr>
        <w:rPr>
          <w:sz w:val="24"/>
          <w:szCs w:val="24"/>
        </w:rPr>
      </w:pPr>
    </w:p>
    <w:p w14:paraId="15F5FE19" w14:textId="77777777" w:rsidR="009310A5" w:rsidRDefault="003E707B">
      <w:pPr>
        <w:rPr>
          <w:b/>
          <w:sz w:val="24"/>
          <w:szCs w:val="24"/>
        </w:rPr>
      </w:pPr>
      <w:r>
        <w:rPr>
          <w:b/>
          <w:sz w:val="24"/>
          <w:szCs w:val="24"/>
        </w:rPr>
        <w:t>Assessment/Evaluation:</w:t>
      </w:r>
    </w:p>
    <w:p w14:paraId="1921CFF0" w14:textId="77777777" w:rsidR="009310A5" w:rsidRDefault="003E707B">
      <w:pPr>
        <w:rPr>
          <w:sz w:val="24"/>
          <w:szCs w:val="24"/>
        </w:rPr>
      </w:pPr>
      <w:r>
        <w:rPr>
          <w:sz w:val="24"/>
          <w:szCs w:val="24"/>
        </w:rPr>
        <w:t>Each student will have a collection of data, dr</w:t>
      </w:r>
      <w:r>
        <w:rPr>
          <w:sz w:val="24"/>
          <w:szCs w:val="24"/>
        </w:rPr>
        <w:t xml:space="preserve">awings, notes and short answers from visiting the stations. These are to be handed in and graded on completion and accuracy. </w:t>
      </w:r>
    </w:p>
    <w:sectPr w:rsidR="009310A5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739F6"/>
    <w:multiLevelType w:val="multilevel"/>
    <w:tmpl w:val="99C820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A090EDE"/>
    <w:multiLevelType w:val="multilevel"/>
    <w:tmpl w:val="0D605E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0A5"/>
    <w:rsid w:val="003E707B"/>
    <w:rsid w:val="009310A5"/>
    <w:rsid w:val="00A3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3FF93"/>
  <w15:docId w15:val="{7330D224-4300-4B7E-94CE-84F26E0D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1C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2B4276"/>
    <w:rPr>
      <w:rFonts w:asciiTheme="minorHAnsi" w:hAnsiTheme="minorHAnsi" w:cstheme="minorBidi"/>
      <w:lang w:val="en-US"/>
    </w:rPr>
  </w:style>
  <w:style w:type="paragraph" w:styleId="ListParagraph">
    <w:name w:val="List Paragraph"/>
    <w:basedOn w:val="Normal"/>
    <w:uiPriority w:val="34"/>
    <w:qFormat/>
    <w:rsid w:val="00FA610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p39QCgZU5eKZav4whwIrZgrMsg==">AMUW2mVdVYaOkm1cWgOOSdxO5uxDocHzR7SPtvgHsqeri2Pcda5ULzPV/5KD4CbTVmAcezFi44BdkhMF5Bs2bY/Z+pslqvViSSCvIDPr5tUEx+JBCccSRMY=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Bertha Vazquez</dc:creator>
  <cp:lastModifiedBy>Bertha Vazquez</cp:lastModifiedBy>
  <cp:revision>3</cp:revision>
  <dcterms:created xsi:type="dcterms:W3CDTF">2021-12-22T13:31:00Z</dcterms:created>
  <dcterms:modified xsi:type="dcterms:W3CDTF">2021-12-22T13:31:00Z</dcterms:modified>
</cp:coreProperties>
</file>