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1858274</wp:posOffset>
            </wp:positionH>
            <wp:positionV relativeFrom="paragraph">
              <wp:posOffset>36</wp:posOffset>
            </wp:positionV>
            <wp:extent cx="3114675" cy="1482725"/>
            <wp:effectExtent b="0" l="0" r="0" t="0"/>
            <wp:wrapSquare wrapText="bothSides" distB="0" distT="0" distL="114300" distR="114300"/>
            <wp:docPr descr="A picture containing food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A picture containing food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482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Lab is for the Birds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Connecting to the Next Generation Science Standards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chart below makes </w:t>
      </w:r>
      <w:r w:rsidDel="00000000" w:rsidR="00000000" w:rsidRPr="00000000">
        <w:rPr>
          <w:rtl w:val="0"/>
        </w:rPr>
        <w:t xml:space="preserve">one set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connections between the </w:t>
      </w:r>
      <w:r w:rsidDel="00000000" w:rsidR="00000000" w:rsidRPr="00000000">
        <w:rPr>
          <w:rtl w:val="0"/>
        </w:rPr>
        <w:t xml:space="preserve">instructions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outline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our website </w:t>
      </w:r>
      <w:hyperlink r:id="rId8">
        <w:r w:rsidDel="00000000" w:rsidR="00000000" w:rsidRPr="00000000">
          <w:rPr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www.tieseducation.org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the NGSS. Other valid connections are likely.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materials, lessons, and activities </w:t>
      </w:r>
      <w:r w:rsidDel="00000000" w:rsidR="00000000" w:rsidRPr="00000000">
        <w:rPr>
          <w:rtl w:val="0"/>
        </w:rPr>
        <w:t xml:space="preserve">outlined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our TIES website are just one step toward reaching the performance expectation listed below.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Standard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MS-LS4 Natural Selection and Adaptation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Performance Expectation</w:t>
      </w:r>
    </w:p>
    <w:tbl>
      <w:tblPr>
        <w:tblStyle w:val="Table1"/>
        <w:tblW w:w="10800.0" w:type="dxa"/>
        <w:jc w:val="left"/>
        <w:tblLayout w:type="fixed"/>
        <w:tblLook w:val="0400"/>
      </w:tblPr>
      <w:tblGrid>
        <w:gridCol w:w="1260"/>
        <w:gridCol w:w="9540"/>
        <w:tblGridChange w:id="0">
          <w:tblGrid>
            <w:gridCol w:w="1260"/>
            <w:gridCol w:w="9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225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MS-LS4-6.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15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Use mathematical representations to support explanations of how natural selection may lead to increases and decreases of specific traits in populations over time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58"/>
        <w:gridCol w:w="5037"/>
        <w:tblGridChange w:id="0">
          <w:tblGrid>
            <w:gridCol w:w="5758"/>
            <w:gridCol w:w="5037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Dimensions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Classroom Connections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Science and Engineering Practice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Mathematics and Computational Thinking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mathematical representations to support scientific conclusions and design solutions.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Disciplinary Core Idea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LS4.B:  Natural Selection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selection leads to the predominance of certain traits in a population, and the suppression of others.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Crosscutting Concepts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Patterns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Patterns can be used to identify cause and effect relationships.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Cause and Effect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Phenomena may have more than one cause, and some cause and effect relationships in systems can only be described using probability.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Connections to the Common Core State Standards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SL.8.1  Engage effectively in a range of collaborative discussions (one-on-one, in groups, teacher-led) with diverse partners on grade 6 topics, texts, and issues, building on others’ ideas and expressing their own clearly.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SL.8.4   Present claims and findings, emphasizing salient points in a focused, coherent manner with relevant evidence, sound valid reasoning, and well-chosen details; use appropriate eye contact, adequate volume, and clear pronunciation.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6.SP.B.5 Summarize numerical data sets in relation to their context.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uiPriority w:val="9"/>
    <w:qFormat w:val="1"/>
    <w:rsid w:val="00BA0117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A557F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FA557F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FA557F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FA55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pup" w:customStyle="1">
    <w:name w:val="popup"/>
    <w:basedOn w:val="DefaultParagraphFont"/>
    <w:rsid w:val="00930341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930341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A0117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tieseducation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D/8/oMbgUVwvcJlxB4esdwGaA==">CgMxLjAyCGguZ2pkZ3hzOAByITE1aG05aWM2U1BIV01HV2xPUnRaTTBIcVBONzFoc3lwdw==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2019-06-28T17:30:00Z</dcterms:created>
  <dc:creator>Kenneth Coogan</dc:creator>
</cp:coreProperties>
</file>