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1858274</wp:posOffset>
            </wp:positionH>
            <wp:positionV relativeFrom="paragraph">
              <wp:posOffset>36</wp:posOffset>
            </wp:positionV>
            <wp:extent cx="3114675" cy="1482725"/>
            <wp:effectExtent b="0" l="0" r="0" t="0"/>
            <wp:wrapSquare wrapText="bothSides" distB="0" distT="0" distL="114300" distR="114300"/>
            <wp:docPr descr="A picture containing food&#10;&#10;Description automatically generated" id="11" name="image1.jpg"/>
            <a:graphic>
              <a:graphicData uri="http://schemas.openxmlformats.org/drawingml/2006/picture">
                <pic:pic>
                  <pic:nvPicPr>
                    <pic:cNvPr descr="A picture containing food&#10;&#10;Description automatically generated" id="0" name="image1.jpg"/>
                    <pic:cNvPicPr preferRelativeResize="0"/>
                  </pic:nvPicPr>
                  <pic:blipFill>
                    <a:blip r:embed="rId7"/>
                    <a:srcRect b="0" l="0" r="0" t="0"/>
                    <a:stretch>
                      <a:fillRect/>
                    </a:stretch>
                  </pic:blipFill>
                  <pic:spPr>
                    <a:xfrm>
                      <a:off x="0" y="0"/>
                      <a:ext cx="3114675" cy="1482725"/>
                    </a:xfrm>
                    <a:prstGeom prst="rect"/>
                    <a:ln/>
                  </pic:spPr>
                </pic:pic>
              </a:graphicData>
            </a:graphic>
          </wp:anchor>
        </w:drawing>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i w:val="0"/>
          <w:smallCaps w:val="0"/>
          <w:strike w:val="0"/>
          <w:color w:val="000000"/>
          <w:sz w:val="22"/>
          <w:szCs w:val="22"/>
          <w:shd w:fill="auto" w:val="clear"/>
          <w:vertAlign w:val="baseline"/>
        </w:rPr>
      </w:pPr>
      <w:bookmarkStart w:colFirst="0" w:colLast="0" w:name="_heading=h.gjdgxs" w:id="0"/>
      <w:bookmarkEnd w:id="0"/>
      <w:r w:rsidDel="00000000" w:rsidR="00000000" w:rsidRPr="00000000">
        <w:rPr>
          <w:b w:val="1"/>
          <w:rtl w:val="0"/>
        </w:rPr>
        <w:t xml:space="preserve">The Evolution of Bacteria on a “Mega-Plate” Petri Dish</w:t>
      </w: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Connecting to the Next Generation Science Standards</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chart below makes </w:t>
      </w:r>
      <w:r w:rsidDel="00000000" w:rsidR="00000000" w:rsidRPr="00000000">
        <w:rPr>
          <w:rtl w:val="0"/>
        </w:rPr>
        <w:t xml:space="preserve">one set</w:t>
      </w:r>
      <w:r w:rsidDel="00000000" w:rsidR="00000000" w:rsidRPr="00000000">
        <w:rPr>
          <w:i w:val="0"/>
          <w:smallCaps w:val="0"/>
          <w:strike w:val="0"/>
          <w:color w:val="000000"/>
          <w:sz w:val="22"/>
          <w:szCs w:val="22"/>
          <w:shd w:fill="auto" w:val="clear"/>
          <w:vertAlign w:val="baseline"/>
          <w:rtl w:val="0"/>
        </w:rPr>
        <w:t xml:space="preserve"> of connections between the </w:t>
      </w:r>
      <w:r w:rsidDel="00000000" w:rsidR="00000000" w:rsidRPr="00000000">
        <w:rPr>
          <w:rtl w:val="0"/>
        </w:rPr>
        <w:t xml:space="preserve">instructions</w:t>
      </w:r>
      <w:r w:rsidDel="00000000" w:rsidR="00000000" w:rsidRPr="00000000">
        <w:rPr>
          <w:i w:val="0"/>
          <w:smallCaps w:val="0"/>
          <w:strike w:val="0"/>
          <w:color w:val="000000"/>
          <w:sz w:val="22"/>
          <w:szCs w:val="22"/>
          <w:shd w:fill="auto" w:val="clear"/>
          <w:vertAlign w:val="baseline"/>
          <w:rtl w:val="0"/>
        </w:rPr>
        <w:t xml:space="preserve">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website </w:t>
      </w:r>
      <w:hyperlink r:id="rId8">
        <w:r w:rsidDel="00000000" w:rsidR="00000000" w:rsidRPr="00000000">
          <w:rPr>
            <w:i w:val="0"/>
            <w:smallCaps w:val="0"/>
            <w:strike w:val="0"/>
            <w:color w:val="0563c1"/>
            <w:sz w:val="22"/>
            <w:szCs w:val="22"/>
            <w:shd w:fill="auto" w:val="clear"/>
            <w:vertAlign w:val="baseline"/>
            <w:rtl w:val="0"/>
          </w:rPr>
          <w:t xml:space="preserve">www.tieseducation.org</w:t>
        </w:r>
      </w:hyperlink>
      <w:r w:rsidDel="00000000" w:rsidR="00000000" w:rsidRPr="00000000">
        <w:rPr>
          <w:i w:val="0"/>
          <w:smallCaps w:val="0"/>
          <w:strike w:val="0"/>
          <w:color w:val="000000"/>
          <w:sz w:val="22"/>
          <w:szCs w:val="22"/>
          <w:shd w:fill="auto" w:val="clear"/>
          <w:vertAlign w:val="baseline"/>
          <w:rtl w:val="0"/>
        </w:rPr>
        <w:t xml:space="preserve"> and the NGSS. Other valid connections are likely. </w:t>
      </w: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rPr>
      </w:pPr>
      <w:r w:rsidDel="00000000" w:rsidR="00000000" w:rsidRPr="00000000">
        <w:rPr>
          <w:i w:val="0"/>
          <w:smallCaps w:val="0"/>
          <w:strike w:val="0"/>
          <w:color w:val="000000"/>
          <w:sz w:val="22"/>
          <w:szCs w:val="22"/>
          <w:shd w:fill="auto" w:val="clear"/>
          <w:vertAlign w:val="baseline"/>
          <w:rtl w:val="0"/>
        </w:rPr>
        <w:t xml:space="preserve">The materials, lessons, and activities </w:t>
      </w:r>
      <w:r w:rsidDel="00000000" w:rsidR="00000000" w:rsidRPr="00000000">
        <w:rPr>
          <w:rtl w:val="0"/>
        </w:rPr>
        <w:t xml:space="preserve">outlined</w:t>
      </w:r>
      <w:r w:rsidDel="00000000" w:rsidR="00000000" w:rsidRPr="00000000">
        <w:rPr>
          <w:i w:val="0"/>
          <w:smallCaps w:val="0"/>
          <w:strike w:val="0"/>
          <w:color w:val="000000"/>
          <w:sz w:val="22"/>
          <w:szCs w:val="22"/>
          <w:shd w:fill="auto" w:val="clear"/>
          <w:vertAlign w:val="baseline"/>
          <w:rtl w:val="0"/>
        </w:rPr>
        <w:t xml:space="preserve"> on our TIES website are just one step toward reaching the performance expectation listed below.</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Standard</w:t>
      </w:r>
    </w:p>
    <w:p w:rsidR="00000000" w:rsidDel="00000000" w:rsidP="00000000" w:rsidRDefault="00000000" w:rsidRPr="00000000" w14:paraId="00000013">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0" w:before="0" w:line="259" w:lineRule="auto"/>
        <w:ind w:left="0" w:right="0" w:firstLine="0"/>
        <w:jc w:val="left"/>
        <w:rPr>
          <w:b w:val="1"/>
          <w:i w:val="0"/>
          <w:smallCaps w:val="0"/>
          <w:strike w:val="0"/>
          <w:color w:val="333333"/>
          <w:sz w:val="20"/>
          <w:szCs w:val="20"/>
          <w:shd w:fill="auto" w:val="clear"/>
          <w:vertAlign w:val="baseline"/>
        </w:rPr>
      </w:pPr>
      <w:r w:rsidDel="00000000" w:rsidR="00000000" w:rsidRPr="00000000">
        <w:rPr>
          <w:b w:val="1"/>
          <w:i w:val="0"/>
          <w:smallCaps w:val="0"/>
          <w:strike w:val="0"/>
          <w:color w:val="333333"/>
          <w:sz w:val="20"/>
          <w:szCs w:val="20"/>
          <w:shd w:fill="auto" w:val="clear"/>
          <w:vertAlign w:val="baseline"/>
          <w:rtl w:val="0"/>
        </w:rPr>
        <w:t xml:space="preserve">Natural Selection and Adaptation </w:t>
      </w:r>
    </w:p>
    <w:p w:rsidR="00000000" w:rsidDel="00000000" w:rsidP="00000000" w:rsidRDefault="00000000" w:rsidRPr="00000000" w14:paraId="00000014">
      <w:pPr>
        <w:keepNext w:val="0"/>
        <w:keepLines w:val="0"/>
        <w:pageBreakBefore w:val="0"/>
        <w:widowControl w:val="1"/>
        <w:pBdr>
          <w:top w:space="0" w:sz="0" w:val="nil"/>
          <w:left w:space="0" w:sz="0" w:val="nil"/>
          <w:bottom w:color="000000" w:space="1" w:sz="6" w:val="single"/>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rPr>
      </w:pPr>
      <w:r w:rsidDel="00000000" w:rsidR="00000000" w:rsidRPr="00000000">
        <w:rPr>
          <w:b w:val="1"/>
          <w:i w:val="0"/>
          <w:smallCaps w:val="0"/>
          <w:strike w:val="0"/>
          <w:color w:val="000000"/>
          <w:sz w:val="22"/>
          <w:szCs w:val="22"/>
          <w:shd w:fill="auto" w:val="clear"/>
          <w:vertAlign w:val="baseline"/>
          <w:rtl w:val="0"/>
        </w:rPr>
        <w:t xml:space="preserve">Performance Expectation</w:t>
      </w:r>
      <w:r w:rsidDel="00000000" w:rsidR="00000000" w:rsidRPr="00000000">
        <w:rPr>
          <w:b w:val="1"/>
          <w:rtl w:val="0"/>
        </w:rPr>
        <w:t xml:space="preserve">s</w:t>
      </w:r>
    </w:p>
    <w:tbl>
      <w:tblPr>
        <w:tblStyle w:val="Table1"/>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260"/>
        <w:gridCol w:w="9540"/>
        <w:tblGridChange w:id="0">
          <w:tblGrid>
            <w:gridCol w:w="1260"/>
            <w:gridCol w:w="954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Mar>
              <w:top w:w="0.0" w:type="dxa"/>
              <w:left w:w="0.0" w:type="dxa"/>
              <w:bottom w:w="0.0" w:type="dxa"/>
              <w:right w:w="225.0" w:type="dxa"/>
            </w:tcMar>
          </w:tcPr>
          <w:p w:rsidR="00000000" w:rsidDel="00000000" w:rsidP="00000000" w:rsidRDefault="00000000" w:rsidRPr="00000000" w14:paraId="00000016">
            <w:pPr>
              <w:spacing w:after="0" w:line="240" w:lineRule="auto"/>
              <w:rPr>
                <w:b w:val="1"/>
                <w:color w:val="333333"/>
                <w:sz w:val="20"/>
                <w:szCs w:val="20"/>
              </w:rPr>
            </w:pPr>
            <w:r w:rsidDel="00000000" w:rsidR="00000000" w:rsidRPr="00000000">
              <w:rPr>
                <w:b w:val="1"/>
                <w:color w:val="333333"/>
                <w:sz w:val="20"/>
                <w:szCs w:val="20"/>
                <w:rtl w:val="0"/>
              </w:rPr>
              <w:t xml:space="preserve">MS-LS4-6.</w:t>
            </w:r>
          </w:p>
        </w:tc>
        <w:tc>
          <w:tcPr>
            <w:shd w:fill="ffffff" w:val="clear"/>
            <w:tcMar>
              <w:top w:w="0.0" w:type="dxa"/>
              <w:left w:w="0.0" w:type="dxa"/>
              <w:bottom w:w="150.0" w:type="dxa"/>
              <w:right w:w="0.0" w:type="dxa"/>
            </w:tcMar>
          </w:tcPr>
          <w:p w:rsidR="00000000" w:rsidDel="00000000" w:rsidP="00000000" w:rsidRDefault="00000000" w:rsidRPr="00000000" w14:paraId="00000017">
            <w:pPr>
              <w:spacing w:after="0" w:line="240" w:lineRule="auto"/>
              <w:rPr>
                <w:b w:val="1"/>
                <w:color w:val="333333"/>
                <w:sz w:val="20"/>
                <w:szCs w:val="20"/>
              </w:rPr>
            </w:pPr>
            <w:r w:rsidDel="00000000" w:rsidR="00000000" w:rsidRPr="00000000">
              <w:rPr>
                <w:b w:val="1"/>
                <w:color w:val="333333"/>
                <w:sz w:val="20"/>
                <w:szCs w:val="20"/>
                <w:rtl w:val="0"/>
              </w:rPr>
              <w:t xml:space="preserve">Use mathematical representations to support explanations of how natural selection may lead to increases and decreases of specific traits in populations over time</w:t>
            </w:r>
          </w:p>
        </w:tc>
      </w:tr>
    </w:tbl>
    <w:p w:rsidR="00000000" w:rsidDel="00000000" w:rsidP="00000000" w:rsidRDefault="00000000" w:rsidRPr="00000000" w14:paraId="00000018">
      <w:pPr>
        <w:pBdr>
          <w:bottom w:color="000000" w:space="1" w:sz="6" w:val="single"/>
        </w:pBdr>
        <w:spacing w:after="0" w:lineRule="auto"/>
        <w:ind w:left="1260" w:firstLine="0"/>
        <w:rPr/>
      </w:pPr>
      <w:r w:rsidDel="00000000" w:rsidR="00000000" w:rsidRPr="00000000">
        <w:rPr>
          <w:b w:val="1"/>
          <w:color w:val="333333"/>
          <w:sz w:val="20"/>
          <w:szCs w:val="20"/>
          <w:highlight w:val="white"/>
          <w:rtl w:val="0"/>
        </w:rPr>
        <w:t xml:space="preserve">HS-LS4-2.          Construct an explanation based on evidence that the process of evolution primarily results from four factors: (1) the potential for a species to increase in number, (2) the heritable genetic variation of individuals in a species due to mutation and sexual reproduction, (3) competition for limited resources, and (4) the proliferation of those organisms that are better able to survive and reproduce in the environment.</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i w:val="0"/>
          <w:smallCaps w:val="0"/>
          <w:strike w:val="0"/>
          <w:color w:val="000000"/>
          <w:sz w:val="22"/>
          <w:szCs w:val="22"/>
          <w:shd w:fill="auto" w:val="clear"/>
          <w:vertAlign w:val="baseline"/>
        </w:rPr>
      </w:pPr>
      <w:r w:rsidDel="00000000" w:rsidR="00000000" w:rsidRPr="00000000">
        <w:rPr>
          <w:rtl w:val="0"/>
        </w:rPr>
      </w:r>
    </w:p>
    <w:tbl>
      <w:tblPr>
        <w:tblStyle w:val="Table2"/>
        <w:tblW w:w="10795.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758"/>
        <w:gridCol w:w="5037"/>
        <w:tblGridChange w:id="0">
          <w:tblGrid>
            <w:gridCol w:w="5758"/>
            <w:gridCol w:w="5037"/>
          </w:tblGrid>
        </w:tblGridChange>
      </w:tblGrid>
      <w:tr>
        <w:trPr>
          <w:cantSplit w:val="0"/>
          <w:tblHeader w:val="0"/>
        </w:trPr>
        <w:tc>
          <w:tcPr>
            <w:shd w:fill="000000" w:val="clear"/>
          </w:tcPr>
          <w:p w:rsidR="00000000" w:rsidDel="00000000" w:rsidP="00000000" w:rsidRDefault="00000000" w:rsidRPr="00000000" w14:paraId="0000001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Dimensions</w:t>
            </w:r>
          </w:p>
        </w:tc>
        <w:tc>
          <w:tcPr>
            <w:shd w:fill="000000" w:val="clear"/>
          </w:tcPr>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Classroom Connections</w:t>
            </w:r>
          </w:p>
        </w:tc>
      </w:tr>
      <w:tr>
        <w:trPr>
          <w:cantSplit w:val="0"/>
          <w:tblHeader w:val="0"/>
        </w:trPr>
        <w:tc>
          <w:tcPr>
            <w:gridSpan w:val="2"/>
          </w:tcPr>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Science and Engineering Practice</w:t>
            </w:r>
          </w:p>
        </w:tc>
      </w:tr>
      <w:tr>
        <w:trPr>
          <w:cantSplit w:val="0"/>
          <w:tblHeader w:val="0"/>
        </w:trPr>
        <w:tc>
          <w:tcPr/>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Constructing Explanations and Designing Solutions</w:t>
            </w:r>
          </w:p>
        </w:tc>
        <w:tc>
          <w:tcPr/>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Apply scientific ideas to construct an explanation for real-world phenomena, examples, or events.</w:t>
            </w:r>
          </w:p>
        </w:tc>
      </w:tr>
      <w:tr>
        <w:trPr>
          <w:cantSplit w:val="0"/>
          <w:tblHeader w:val="0"/>
        </w:trPr>
        <w:tc>
          <w:tcPr>
            <w:gridSpan w:val="2"/>
          </w:tcPr>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Disciplinary Core Idea</w:t>
            </w:r>
          </w:p>
        </w:tc>
      </w:tr>
      <w:tr>
        <w:trPr>
          <w:cantSplit w:val="0"/>
          <w:tblHeader w:val="0"/>
        </w:trPr>
        <w:tc>
          <w:tcPr/>
          <w:p w:rsidR="00000000" w:rsidDel="00000000" w:rsidP="00000000" w:rsidRDefault="00000000" w:rsidRPr="00000000" w14:paraId="00000022">
            <w:pPr>
              <w:rPr/>
            </w:pPr>
            <w:r w:rsidDel="00000000" w:rsidR="00000000" w:rsidRPr="00000000">
              <w:rPr>
                <w:rtl w:val="0"/>
              </w:rPr>
              <w:t xml:space="preserve">LS4.A: Evidence of Common Ancestry and Diversity</w:t>
            </w:r>
          </w:p>
        </w:tc>
        <w:tc>
          <w:tcPr/>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Anatomical similarities and differences between various organisms living today and between them and organisms in the fossil record, enable the reconstruction of evolutionary history and the inference of lines of evolutionary descent.</w:t>
            </w:r>
          </w:p>
        </w:tc>
      </w:tr>
      <w:tr>
        <w:trPr>
          <w:cantSplit w:val="0"/>
          <w:tblHeader w:val="0"/>
        </w:trPr>
        <w:tc>
          <w:tcPr>
            <w:gridSpan w:val="2"/>
          </w:tcPr>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i w:val="0"/>
                <w:smallCaps w:val="0"/>
                <w:strike w:val="0"/>
                <w:color w:val="000000"/>
                <w:sz w:val="22"/>
                <w:szCs w:val="22"/>
                <w:shd w:fill="auto" w:val="clear"/>
                <w:vertAlign w:val="baseline"/>
              </w:rPr>
            </w:pPr>
            <w:r w:rsidDel="00000000" w:rsidR="00000000" w:rsidRPr="00000000">
              <w:rPr>
                <w:b w:val="1"/>
                <w:i w:val="0"/>
                <w:smallCaps w:val="0"/>
                <w:strike w:val="0"/>
                <w:color w:val="000000"/>
                <w:sz w:val="22"/>
                <w:szCs w:val="22"/>
                <w:shd w:fill="auto" w:val="clear"/>
                <w:vertAlign w:val="baseline"/>
                <w:rtl w:val="0"/>
              </w:rPr>
              <w:t xml:space="preserve">Crosscutting Concepts</w:t>
            </w:r>
          </w:p>
        </w:tc>
      </w:tr>
      <w:tr>
        <w:trPr>
          <w:cantSplit w:val="0"/>
          <w:tblHeader w:val="0"/>
        </w:trPr>
        <w:tc>
          <w:tcPr/>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Patterns </w:t>
            </w:r>
          </w:p>
        </w:tc>
        <w:tc>
          <w:tcPr/>
          <w:p w:rsidR="00000000" w:rsidDel="00000000" w:rsidP="00000000" w:rsidRDefault="00000000" w:rsidRPr="00000000" w14:paraId="00000027">
            <w:pPr>
              <w:rPr/>
            </w:pPr>
            <w:r w:rsidDel="00000000" w:rsidR="00000000" w:rsidRPr="00000000">
              <w:rPr>
                <w:rtl w:val="0"/>
              </w:rPr>
              <w:t xml:space="preserve">Patterns can be used to identify cause and effect relationships.</w:t>
            </w:r>
          </w:p>
        </w:tc>
      </w:tr>
      <w:tr>
        <w:trPr>
          <w:cantSplit w:val="0"/>
          <w:tblHeader w:val="0"/>
        </w:trPr>
        <w:tc>
          <w:tcPr/>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i w:val="0"/>
                <w:smallCaps w:val="0"/>
                <w:strike w:val="0"/>
                <w:color w:val="000000"/>
                <w:sz w:val="22"/>
                <w:szCs w:val="22"/>
                <w:shd w:fill="auto" w:val="clear"/>
                <w:vertAlign w:val="baseline"/>
              </w:rPr>
            </w:pPr>
            <w:r w:rsidDel="00000000" w:rsidR="00000000" w:rsidRPr="00000000">
              <w:rPr>
                <w:i w:val="0"/>
                <w:smallCaps w:val="0"/>
                <w:strike w:val="0"/>
                <w:color w:val="000000"/>
                <w:sz w:val="22"/>
                <w:szCs w:val="22"/>
                <w:shd w:fill="auto" w:val="clear"/>
                <w:vertAlign w:val="baseline"/>
                <w:rtl w:val="0"/>
              </w:rPr>
              <w:t xml:space="preserve">Scientific Knowledge Assumes an Order and Consistency in Natural Systems </w:t>
            </w:r>
          </w:p>
        </w:tc>
        <w:tc>
          <w:tcPr/>
          <w:p w:rsidR="00000000" w:rsidDel="00000000" w:rsidP="00000000" w:rsidRDefault="00000000" w:rsidRPr="00000000" w14:paraId="00000029">
            <w:pPr>
              <w:rPr/>
            </w:pPr>
            <w:r w:rsidDel="00000000" w:rsidR="00000000" w:rsidRPr="00000000">
              <w:rPr>
                <w:rtl w:val="0"/>
              </w:rPr>
              <w:t xml:space="preserve">Science assumes that objects and events in natural systems occur in consistent patterns that are understandable through measurement and observation.</w:t>
            </w:r>
          </w:p>
        </w:tc>
      </w:tr>
    </w:tbl>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i w:val="0"/>
          <w:smallCaps w:val="0"/>
          <w:strike w:val="0"/>
          <w:color w:val="000000"/>
          <w:sz w:val="22"/>
          <w:szCs w:val="22"/>
          <w:shd w:fill="auto" w:val="clear"/>
          <w:vertAlign w:val="baseline"/>
        </w:rPr>
      </w:pPr>
      <w:r w:rsidDel="00000000" w:rsidR="00000000" w:rsidRPr="00000000">
        <w:rPr>
          <w:rtl w:val="0"/>
        </w:rPr>
      </w:r>
    </w:p>
    <w:p w:rsidR="00000000" w:rsidDel="00000000" w:rsidP="00000000" w:rsidRDefault="00000000" w:rsidRPr="00000000" w14:paraId="0000002B">
      <w:pPr>
        <w:rPr>
          <w:b w:val="1"/>
        </w:rPr>
      </w:pPr>
      <w:r w:rsidDel="00000000" w:rsidR="00000000" w:rsidRPr="00000000">
        <w:rPr>
          <w:b w:val="1"/>
          <w:rtl w:val="0"/>
        </w:rPr>
        <w:t xml:space="preserve">Connections to the Common Core State Standards</w:t>
      </w:r>
    </w:p>
    <w:tbl>
      <w:tblPr>
        <w:tblStyle w:val="Table3"/>
        <w:tblW w:w="1080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50"/>
        <w:gridCol w:w="9750"/>
        <w:tblGridChange w:id="0">
          <w:tblGrid>
            <w:gridCol w:w="1050"/>
            <w:gridCol w:w="97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C">
            <w:pPr>
              <w:spacing w:after="0" w:lineRule="auto"/>
              <w:rPr>
                <w:b w:val="1"/>
                <w:color w:val="333333"/>
                <w:sz w:val="21"/>
                <w:szCs w:val="21"/>
              </w:rPr>
            </w:pPr>
            <w:hyperlink r:id="rId9">
              <w:r w:rsidDel="00000000" w:rsidR="00000000" w:rsidRPr="00000000">
                <w:rPr>
                  <w:b w:val="1"/>
                  <w:color w:val="000000"/>
                  <w:sz w:val="21"/>
                  <w:szCs w:val="21"/>
                  <w:rtl w:val="0"/>
                </w:rPr>
                <w:t xml:space="preserve">RST.6-8.1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D">
            <w:pPr>
              <w:spacing w:after="0" w:lineRule="auto"/>
              <w:rPr>
                <w:color w:val="333333"/>
                <w:sz w:val="21"/>
                <w:szCs w:val="21"/>
              </w:rPr>
            </w:pPr>
            <w:hyperlink r:id="rId10">
              <w:r w:rsidDel="00000000" w:rsidR="00000000" w:rsidRPr="00000000">
                <w:rPr>
                  <w:color w:val="000000"/>
                  <w:sz w:val="21"/>
                  <w:szCs w:val="21"/>
                  <w:rtl w:val="0"/>
                </w:rPr>
                <w:t xml:space="preserve">Cite specific textual evidence to support analysis of science and technical texts, attending to the precise details of explanations or descriptions.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2E">
            <w:pPr>
              <w:spacing w:after="0" w:lineRule="auto"/>
              <w:rPr>
                <w:b w:val="1"/>
                <w:color w:val="333333"/>
                <w:sz w:val="21"/>
                <w:szCs w:val="21"/>
              </w:rPr>
            </w:pPr>
            <w:hyperlink r:id="rId11">
              <w:r w:rsidDel="00000000" w:rsidR="00000000" w:rsidRPr="00000000">
                <w:rPr>
                  <w:b w:val="1"/>
                  <w:color w:val="000000"/>
                  <w:sz w:val="21"/>
                  <w:szCs w:val="21"/>
                  <w:rtl w:val="0"/>
                </w:rPr>
                <w:t xml:space="preserve">WHST.6-8.2</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2F">
            <w:pPr>
              <w:spacing w:after="0" w:lineRule="auto"/>
              <w:rPr>
                <w:color w:val="333333"/>
                <w:sz w:val="21"/>
                <w:szCs w:val="21"/>
              </w:rPr>
            </w:pPr>
            <w:hyperlink r:id="rId12">
              <w:r w:rsidDel="00000000" w:rsidR="00000000" w:rsidRPr="00000000">
                <w:rPr>
                  <w:color w:val="000000"/>
                  <w:sz w:val="21"/>
                  <w:szCs w:val="21"/>
                  <w:rtl w:val="0"/>
                </w:rPr>
                <w:t xml:space="preserve">Write informative/explanatory texts to examine a topic and convey ideas, concepts, and information through the selection, organization, and analysis of relevant content.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0">
            <w:pPr>
              <w:spacing w:after="0" w:lineRule="auto"/>
              <w:rPr>
                <w:b w:val="1"/>
                <w:color w:val="333333"/>
                <w:sz w:val="21"/>
                <w:szCs w:val="21"/>
              </w:rPr>
            </w:pPr>
            <w:hyperlink r:id="rId13">
              <w:r w:rsidDel="00000000" w:rsidR="00000000" w:rsidRPr="00000000">
                <w:rPr>
                  <w:b w:val="1"/>
                  <w:color w:val="000000"/>
                  <w:sz w:val="21"/>
                  <w:szCs w:val="21"/>
                  <w:rtl w:val="0"/>
                </w:rPr>
                <w:t xml:space="preserve">WHST.6-8.9</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1">
            <w:pPr>
              <w:spacing w:after="0" w:lineRule="auto"/>
              <w:rPr>
                <w:color w:val="333333"/>
                <w:sz w:val="21"/>
                <w:szCs w:val="21"/>
              </w:rPr>
            </w:pPr>
            <w:hyperlink r:id="rId14">
              <w:r w:rsidDel="00000000" w:rsidR="00000000" w:rsidRPr="00000000">
                <w:rPr>
                  <w:color w:val="000000"/>
                  <w:sz w:val="21"/>
                  <w:szCs w:val="21"/>
                  <w:rtl w:val="0"/>
                </w:rPr>
                <w:t xml:space="preserve">Draw evidence from informational texts to support analysis, reflection, and research.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2">
            <w:pPr>
              <w:spacing w:after="0" w:lineRule="auto"/>
              <w:rPr>
                <w:b w:val="1"/>
                <w:color w:val="333333"/>
                <w:sz w:val="21"/>
                <w:szCs w:val="21"/>
              </w:rPr>
            </w:pPr>
            <w:hyperlink r:id="rId15">
              <w:r w:rsidDel="00000000" w:rsidR="00000000" w:rsidRPr="00000000">
                <w:rPr>
                  <w:b w:val="1"/>
                  <w:color w:val="000000"/>
                  <w:sz w:val="21"/>
                  <w:szCs w:val="21"/>
                  <w:rtl w:val="0"/>
                </w:rPr>
                <w:t xml:space="preserve">SL.8.1</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3">
            <w:pPr>
              <w:spacing w:after="0" w:lineRule="auto"/>
              <w:rPr>
                <w:color w:val="333333"/>
                <w:sz w:val="21"/>
                <w:szCs w:val="21"/>
              </w:rPr>
            </w:pPr>
            <w:hyperlink r:id="rId16">
              <w:r w:rsidDel="00000000" w:rsidR="00000000" w:rsidRPr="00000000">
                <w:rPr>
                  <w:color w:val="000000"/>
                  <w:sz w:val="21"/>
                  <w:szCs w:val="21"/>
                  <w:rtl w:val="0"/>
                </w:rPr>
                <w:t xml:space="preserve">Engage effectively in a range of collaborative discussions (one-on-one, in groups, teacher-led) with diverse partners on grade 6 topics, texts, and issues, building on others’ ideas and expressing their own clearly. </w:t>
              </w:r>
            </w:hyperlink>
            <w:r w:rsidDel="00000000" w:rsidR="00000000" w:rsidRPr="00000000">
              <w:rPr>
                <w:rtl w:val="0"/>
              </w:rPr>
            </w:r>
          </w:p>
        </w:tc>
      </w:tr>
      <w:tr>
        <w:trPr>
          <w:cantSplit w:val="0"/>
          <w:tblHeader w:val="0"/>
        </w:trPr>
        <w:tc>
          <w:tcPr>
            <w:tcBorders>
              <w:top w:color="000000" w:space="0" w:sz="0" w:val="nil"/>
              <w:left w:color="000000" w:space="0" w:sz="0" w:val="nil"/>
              <w:bottom w:color="000000" w:space="0" w:sz="0" w:val="nil"/>
              <w:right w:color="000000" w:space="0" w:sz="0" w:val="nil"/>
            </w:tcBorders>
            <w:shd w:fill="auto" w:val="clear"/>
          </w:tcPr>
          <w:p w:rsidR="00000000" w:rsidDel="00000000" w:rsidP="00000000" w:rsidRDefault="00000000" w:rsidRPr="00000000" w14:paraId="00000034">
            <w:pPr>
              <w:spacing w:after="0" w:lineRule="auto"/>
              <w:rPr>
                <w:b w:val="1"/>
                <w:color w:val="333333"/>
                <w:sz w:val="21"/>
                <w:szCs w:val="21"/>
              </w:rPr>
            </w:pPr>
            <w:hyperlink r:id="rId17">
              <w:r w:rsidDel="00000000" w:rsidR="00000000" w:rsidRPr="00000000">
                <w:rPr>
                  <w:b w:val="1"/>
                  <w:color w:val="000000"/>
                  <w:sz w:val="21"/>
                  <w:szCs w:val="21"/>
                  <w:rtl w:val="0"/>
                </w:rPr>
                <w:t xml:space="preserve">SL.8.4</w:t>
              </w:r>
            </w:hyperlink>
            <w:r w:rsidDel="00000000" w:rsidR="00000000" w:rsidRPr="00000000">
              <w:rPr>
                <w:rtl w:val="0"/>
              </w:rPr>
            </w:r>
          </w:p>
        </w:tc>
        <w:tc>
          <w:tcPr>
            <w:tcBorders>
              <w:top w:color="000000" w:space="0" w:sz="0" w:val="nil"/>
              <w:left w:color="000000" w:space="0" w:sz="0" w:val="nil"/>
              <w:bottom w:color="000000" w:space="0" w:sz="0" w:val="nil"/>
              <w:right w:color="000000" w:space="0" w:sz="0" w:val="nil"/>
            </w:tcBorders>
            <w:shd w:fill="auto" w:val="clear"/>
            <w:tcMar>
              <w:top w:w="0.0" w:type="dxa"/>
              <w:left w:w="150.0" w:type="dxa"/>
              <w:bottom w:w="0.0" w:type="dxa"/>
              <w:right w:w="0.0" w:type="dxa"/>
            </w:tcMar>
          </w:tcPr>
          <w:p w:rsidR="00000000" w:rsidDel="00000000" w:rsidP="00000000" w:rsidRDefault="00000000" w:rsidRPr="00000000" w14:paraId="00000035">
            <w:pPr>
              <w:spacing w:after="0" w:lineRule="auto"/>
              <w:rPr>
                <w:color w:val="333333"/>
                <w:sz w:val="21"/>
                <w:szCs w:val="21"/>
              </w:rPr>
            </w:pPr>
            <w:hyperlink r:id="rId18">
              <w:r w:rsidDel="00000000" w:rsidR="00000000" w:rsidRPr="00000000">
                <w:rPr>
                  <w:color w:val="000000"/>
                  <w:sz w:val="21"/>
                  <w:szCs w:val="21"/>
                  <w:rtl w:val="0"/>
                </w:rPr>
                <w:t xml:space="preserve">Present claims and findings, emphasizing salient points in a focused, coherent manner with relevant evidence, sound valid reasoning, and well-chosen details; use appropriate eye contact, adequate volume, and clear pronunciation. </w:t>
              </w:r>
            </w:hyperlink>
            <w:r w:rsidDel="00000000" w:rsidR="00000000" w:rsidRPr="00000000">
              <w:rPr>
                <w:rtl w:val="0"/>
              </w:rPr>
            </w:r>
          </w:p>
        </w:tc>
      </w:tr>
    </w:tbl>
    <w:p w:rsidR="00000000" w:rsidDel="00000000" w:rsidP="00000000" w:rsidRDefault="00000000" w:rsidRPr="00000000" w14:paraId="00000036">
      <w:pPr>
        <w:rPr/>
      </w:pPr>
      <w:r w:rsidDel="00000000" w:rsidR="00000000" w:rsidRPr="00000000">
        <w:rPr>
          <w:rtl w:val="0"/>
        </w:rPr>
      </w:r>
    </w:p>
    <w:sectPr>
      <w:pgSz w:h="15840" w:w="12240" w:orient="portrait"/>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Times New Roman"/>
  <w:font w:name="Georgia"/>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spacing w:line="240" w:lineRule="auto"/>
    </w:pPr>
    <w:rPr>
      <w:rFonts w:ascii="Times New Roman" w:cs="Times New Roman" w:eastAsia="Times New Roman" w:hAnsi="Times New Roman"/>
      <w:b w:val="1"/>
      <w:sz w:val="27"/>
      <w:szCs w:val="27"/>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3">
    <w:name w:val="heading 3"/>
    <w:basedOn w:val="Normal"/>
    <w:link w:val="Heading3Char"/>
    <w:uiPriority w:val="9"/>
    <w:qFormat w:val="1"/>
    <w:rsid w:val="00BA0117"/>
    <w:pPr>
      <w:spacing w:after="100" w:afterAutospacing="1" w:before="100" w:beforeAutospacing="1" w:line="240" w:lineRule="auto"/>
      <w:outlineLvl w:val="2"/>
    </w:pPr>
    <w:rPr>
      <w:rFonts w:ascii="Times New Roman" w:cs="Times New Roman" w:eastAsia="Times New Roman" w:hAnsi="Times New Roman"/>
      <w:b w:val="1"/>
      <w:bCs w:val="1"/>
      <w:sz w:val="27"/>
      <w:szCs w:val="27"/>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FA557F"/>
    <w:rPr>
      <w:color w:val="0563c1" w:themeColor="hyperlink"/>
      <w:u w:val="single"/>
    </w:rPr>
  </w:style>
  <w:style w:type="paragraph" w:styleId="NoSpacing">
    <w:name w:val="No Spacing"/>
    <w:uiPriority w:val="1"/>
    <w:qFormat w:val="1"/>
    <w:rsid w:val="00FA557F"/>
    <w:pPr>
      <w:spacing w:after="0" w:line="240" w:lineRule="auto"/>
    </w:pPr>
  </w:style>
  <w:style w:type="paragraph" w:styleId="ListParagraph">
    <w:name w:val="List Paragraph"/>
    <w:basedOn w:val="Normal"/>
    <w:uiPriority w:val="34"/>
    <w:qFormat w:val="1"/>
    <w:rsid w:val="00FA557F"/>
    <w:pPr>
      <w:ind w:left="720"/>
      <w:contextualSpacing w:val="1"/>
    </w:pPr>
  </w:style>
  <w:style w:type="table" w:styleId="TableGrid">
    <w:name w:val="Table Grid"/>
    <w:basedOn w:val="TableNormal"/>
    <w:uiPriority w:val="39"/>
    <w:rsid w:val="00FA557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popup" w:customStyle="1">
    <w:name w:val="popup"/>
    <w:basedOn w:val="DefaultParagraphFont"/>
    <w:rsid w:val="00930341"/>
  </w:style>
  <w:style w:type="character" w:styleId="FollowedHyperlink">
    <w:name w:val="FollowedHyperlink"/>
    <w:basedOn w:val="DefaultParagraphFont"/>
    <w:uiPriority w:val="99"/>
    <w:semiHidden w:val="1"/>
    <w:unhideWhenUsed w:val="1"/>
    <w:rsid w:val="00930341"/>
    <w:rPr>
      <w:color w:val="954f72" w:themeColor="followedHyperlink"/>
      <w:u w:val="single"/>
    </w:rPr>
  </w:style>
  <w:style w:type="character" w:styleId="Heading3Char" w:customStyle="1">
    <w:name w:val="Heading 3 Char"/>
    <w:basedOn w:val="DefaultParagraphFont"/>
    <w:link w:val="Heading3"/>
    <w:uiPriority w:val="9"/>
    <w:rsid w:val="00BA0117"/>
    <w:rPr>
      <w:rFonts w:ascii="Times New Roman" w:cs="Times New Roman" w:eastAsia="Times New Roman" w:hAnsi="Times New Roman"/>
      <w:b w:val="1"/>
      <w:bCs w:val="1"/>
      <w:sz w:val="27"/>
      <w:szCs w:val="27"/>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3">
    <w:basedOn w:val="TableNormal"/>
    <w:pPr>
      <w:spacing w:after="0" w:line="240" w:lineRule="auto"/>
    </w:pPr>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www.corestandards.org/ELA-Literacy/WHST/6-8" TargetMode="External"/><Relationship Id="rId10" Type="http://schemas.openxmlformats.org/officeDocument/2006/relationships/hyperlink" Target="http://www.corestandards.org/ELA-Literacy/RST/6-8" TargetMode="External"/><Relationship Id="rId13" Type="http://schemas.openxmlformats.org/officeDocument/2006/relationships/hyperlink" Target="http://www.corestandards.org/ELA-Literacy/WHST/6-8" TargetMode="External"/><Relationship Id="rId12" Type="http://schemas.openxmlformats.org/officeDocument/2006/relationships/hyperlink" Target="http://www.corestandards.org/ELA-Literacy/WHST/6-8"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corestandards.org/ELA-Literacy/RST/6-8" TargetMode="External"/><Relationship Id="rId15" Type="http://schemas.openxmlformats.org/officeDocument/2006/relationships/hyperlink" Target="http://www.corestandards.org/ELA-Literacy/SL/8" TargetMode="External"/><Relationship Id="rId14" Type="http://schemas.openxmlformats.org/officeDocument/2006/relationships/hyperlink" Target="http://www.corestandards.org/ELA-Literacy/WHST/6-8" TargetMode="External"/><Relationship Id="rId17" Type="http://schemas.openxmlformats.org/officeDocument/2006/relationships/hyperlink" Target="http://www.corestandards.org/ELA-Literacy/SL/8" TargetMode="External"/><Relationship Id="rId16" Type="http://schemas.openxmlformats.org/officeDocument/2006/relationships/hyperlink" Target="http://www.corestandards.org/ELA-Literacy/SL/8" TargetMode="External"/><Relationship Id="rId5" Type="http://schemas.openxmlformats.org/officeDocument/2006/relationships/styles" Target="styles.xml"/><Relationship Id="rId6" Type="http://schemas.openxmlformats.org/officeDocument/2006/relationships/customXml" Target="../customXML/item1.xml"/><Relationship Id="rId18" Type="http://schemas.openxmlformats.org/officeDocument/2006/relationships/hyperlink" Target="http://www.corestandards.org/ELA-Literacy/SL/8" TargetMode="External"/><Relationship Id="rId7" Type="http://schemas.openxmlformats.org/officeDocument/2006/relationships/image" Target="media/image1.jpg"/><Relationship Id="rId8" Type="http://schemas.openxmlformats.org/officeDocument/2006/relationships/hyperlink" Target="http://www.tieseducation.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wpvkW03meVjyCuXeZDZhire8WQ==">CgMxLjAyCGguZ2pkZ3hzOAByITFxdU1ua3BuclR6RzVWV0ZUSkx2NERYNTV5dDlIb3pwZA==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2019-06-29T16:11:00Z</dcterms:created>
  <dc:creator>Kenneth Coogan</dc:creator>
</cp:coreProperties>
</file>